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35"/>
        <w:ind w:left="464" w:right="436"/>
        <w:rPr>
          <w:rFonts w:hint="eastAsia"/>
        </w:rPr>
      </w:pPr>
      <w:bookmarkStart w:id="0" w:name="_GoBack"/>
      <w:bookmarkEnd w:id="0"/>
      <w:r>
        <w:t>18.外贸企业出口退税出口明细申报表</w:t>
      </w:r>
    </w:p>
    <w:p>
      <w:pPr>
        <w:spacing w:after="29" w:line="249" w:lineRule="auto"/>
        <w:ind w:left="1066" w:right="3292" w:hanging="10"/>
      </w:pPr>
      <w:r>
        <w:rPr>
          <w:rFonts w:ascii="宋体" w:hAnsi="宋体" w:eastAsia="宋体" w:cs="宋体"/>
          <w:sz w:val="24"/>
        </w:rPr>
        <w:t>纳税人识别号（统一社会信用代码）：</w:t>
      </w:r>
      <w:r>
        <w:rPr>
          <w:rFonts w:ascii="宋体" w:hAnsi="宋体" w:eastAsia="宋体" w:cs="宋体"/>
          <w:sz w:val="24"/>
        </w:rPr>
        <w:tab/>
      </w:r>
      <w:r>
        <w:rPr>
          <w:rFonts w:ascii="宋体" w:hAnsi="宋体" w:eastAsia="宋体" w:cs="宋体"/>
          <w:sz w:val="24"/>
        </w:rPr>
        <w:t>申报年月：       年     月</w:t>
      </w:r>
      <w:r>
        <w:rPr>
          <w:rFonts w:ascii="宋体" w:hAnsi="宋体" w:eastAsia="宋体" w:cs="宋体"/>
          <w:sz w:val="24"/>
        </w:rPr>
        <w:tab/>
      </w:r>
      <w:r>
        <w:rPr>
          <w:rFonts w:ascii="宋体" w:hAnsi="宋体" w:eastAsia="宋体" w:cs="宋体"/>
          <w:sz w:val="24"/>
        </w:rPr>
        <w:t>申报批次：纳税人名称：申报退税额：</w:t>
      </w:r>
    </w:p>
    <w:p>
      <w:pPr>
        <w:spacing w:after="5" w:line="249" w:lineRule="auto"/>
        <w:ind w:left="1066" w:hanging="10"/>
      </w:pPr>
      <w:r>
        <w:rPr>
          <w:rFonts w:ascii="宋体" w:hAnsi="宋体" w:eastAsia="宋体" w:cs="宋体"/>
          <w:sz w:val="24"/>
        </w:rPr>
        <w:t>其中：增值税                                  消费税                                    金额单位：元（列至角分）</w:t>
      </w:r>
    </w:p>
    <w:tbl>
      <w:tblPr>
        <w:tblStyle w:val="5"/>
        <w:tblW w:w="14208" w:type="dxa"/>
        <w:tblInd w:w="1015" w:type="dxa"/>
        <w:tblLayout w:type="autofit"/>
        <w:tblCellMar>
          <w:top w:w="27" w:type="dxa"/>
          <w:left w:w="41" w:type="dxa"/>
          <w:bottom w:w="0" w:type="dxa"/>
          <w:right w:w="33" w:type="dxa"/>
        </w:tblCellMar>
      </w:tblPr>
      <w:tblGrid>
        <w:gridCol w:w="624"/>
        <w:gridCol w:w="854"/>
        <w:gridCol w:w="931"/>
        <w:gridCol w:w="1142"/>
        <w:gridCol w:w="1315"/>
        <w:gridCol w:w="653"/>
        <w:gridCol w:w="1075"/>
        <w:gridCol w:w="1201"/>
        <w:gridCol w:w="806"/>
        <w:gridCol w:w="893"/>
        <w:gridCol w:w="1200"/>
        <w:gridCol w:w="1114"/>
        <w:gridCol w:w="1286"/>
        <w:gridCol w:w="1114"/>
      </w:tblGrid>
      <w:tr>
        <w:tblPrEx>
          <w:tblCellMar>
            <w:top w:w="27" w:type="dxa"/>
            <w:left w:w="41" w:type="dxa"/>
            <w:bottom w:w="0" w:type="dxa"/>
            <w:right w:w="33" w:type="dxa"/>
          </w:tblCellMar>
        </w:tblPrEx>
        <w:trPr>
          <w:trHeight w:val="773" w:hRule="atLeast"/>
        </w:trPr>
        <w:tc>
          <w:tcPr>
            <w:tcW w:w="624" w:type="dxa"/>
            <w:tcBorders>
              <w:top w:val="single" w:color="000000" w:sz="8" w:space="0"/>
              <w:left w:val="single" w:color="000000" w:sz="8" w:space="0"/>
              <w:bottom w:val="single" w:color="000000" w:sz="8" w:space="0"/>
              <w:right w:val="single" w:color="000000" w:sz="8" w:space="0"/>
            </w:tcBorders>
            <w:vAlign w:val="center"/>
          </w:tcPr>
          <w:p>
            <w:pPr>
              <w:spacing w:after="0"/>
              <w:ind w:left="41"/>
              <w:jc w:val="both"/>
            </w:pPr>
            <w:r>
              <w:rPr>
                <w:rFonts w:ascii="宋体" w:hAnsi="宋体" w:eastAsia="宋体" w:cs="宋体"/>
                <w:sz w:val="24"/>
              </w:rPr>
              <w:t>序号</w:t>
            </w:r>
          </w:p>
        </w:tc>
        <w:tc>
          <w:tcPr>
            <w:tcW w:w="854" w:type="dxa"/>
            <w:tcBorders>
              <w:top w:val="single" w:color="000000" w:sz="8" w:space="0"/>
              <w:left w:val="single" w:color="000000" w:sz="8" w:space="0"/>
              <w:bottom w:val="single" w:color="000000" w:sz="8" w:space="0"/>
              <w:right w:val="single" w:color="000000" w:sz="8" w:space="0"/>
            </w:tcBorders>
            <w:vAlign w:val="center"/>
          </w:tcPr>
          <w:p>
            <w:pPr>
              <w:spacing w:after="0"/>
              <w:ind w:left="36"/>
              <w:jc w:val="both"/>
            </w:pPr>
            <w:r>
              <w:rPr>
                <w:rFonts w:ascii="宋体" w:hAnsi="宋体" w:eastAsia="宋体" w:cs="宋体"/>
                <w:sz w:val="24"/>
              </w:rPr>
              <w:t>关联号</w:t>
            </w:r>
          </w:p>
        </w:tc>
        <w:tc>
          <w:tcPr>
            <w:tcW w:w="931"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出口发票号</w:t>
            </w:r>
          </w:p>
        </w:tc>
        <w:tc>
          <w:tcPr>
            <w:tcW w:w="1142"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出口货物报关单号</w:t>
            </w:r>
          </w:p>
        </w:tc>
        <w:tc>
          <w:tcPr>
            <w:tcW w:w="1315"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代理出口货物证明号</w:t>
            </w:r>
          </w:p>
        </w:tc>
        <w:tc>
          <w:tcPr>
            <w:tcW w:w="653"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出口日期</w:t>
            </w:r>
          </w:p>
        </w:tc>
        <w:tc>
          <w:tcPr>
            <w:tcW w:w="1075"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出口商品代码</w:t>
            </w:r>
          </w:p>
        </w:tc>
        <w:tc>
          <w:tcPr>
            <w:tcW w:w="1200"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出口商品名称</w:t>
            </w:r>
          </w:p>
        </w:tc>
        <w:tc>
          <w:tcPr>
            <w:tcW w:w="80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计量单位</w:t>
            </w:r>
          </w:p>
        </w:tc>
        <w:tc>
          <w:tcPr>
            <w:tcW w:w="893"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出口数量</w:t>
            </w:r>
          </w:p>
        </w:tc>
        <w:tc>
          <w:tcPr>
            <w:tcW w:w="1200"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美元离岸价</w:t>
            </w:r>
          </w:p>
        </w:tc>
        <w:tc>
          <w:tcPr>
            <w:tcW w:w="1114"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申报商品代码</w:t>
            </w:r>
          </w:p>
        </w:tc>
        <w:tc>
          <w:tcPr>
            <w:tcW w:w="12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退（免）税业务类型</w:t>
            </w:r>
          </w:p>
        </w:tc>
        <w:tc>
          <w:tcPr>
            <w:tcW w:w="1114" w:type="dxa"/>
            <w:tcBorders>
              <w:top w:val="single" w:color="000000" w:sz="8" w:space="0"/>
              <w:left w:val="single" w:color="000000" w:sz="8" w:space="0"/>
              <w:bottom w:val="single" w:color="000000" w:sz="8" w:space="0"/>
              <w:right w:val="single" w:color="000000" w:sz="8" w:space="0"/>
            </w:tcBorders>
            <w:vAlign w:val="center"/>
          </w:tcPr>
          <w:p>
            <w:pPr>
              <w:spacing w:after="0"/>
              <w:ind w:left="286"/>
            </w:pPr>
            <w:r>
              <w:rPr>
                <w:rFonts w:ascii="宋体" w:hAnsi="宋体" w:eastAsia="宋体" w:cs="宋体"/>
                <w:sz w:val="24"/>
              </w:rPr>
              <w:t>备注</w:t>
            </w:r>
          </w:p>
        </w:tc>
      </w:tr>
      <w:tr>
        <w:tblPrEx>
          <w:tblCellMar>
            <w:top w:w="27" w:type="dxa"/>
            <w:left w:w="41" w:type="dxa"/>
            <w:bottom w:w="0" w:type="dxa"/>
            <w:right w:w="33" w:type="dxa"/>
          </w:tblCellMar>
        </w:tblPrEx>
        <w:trPr>
          <w:trHeight w:val="312" w:hRule="atLeast"/>
        </w:trPr>
        <w:tc>
          <w:tcPr>
            <w:tcW w:w="624"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4"/>
              </w:rPr>
              <w:t>1</w:t>
            </w:r>
          </w:p>
        </w:tc>
        <w:tc>
          <w:tcPr>
            <w:tcW w:w="854"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2</w:t>
            </w:r>
          </w:p>
        </w:tc>
        <w:tc>
          <w:tcPr>
            <w:tcW w:w="931"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4"/>
              </w:rPr>
              <w:t>3</w:t>
            </w:r>
          </w:p>
        </w:tc>
        <w:tc>
          <w:tcPr>
            <w:tcW w:w="1142"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4"/>
              </w:rPr>
              <w:t>4</w:t>
            </w:r>
          </w:p>
        </w:tc>
        <w:tc>
          <w:tcPr>
            <w:tcW w:w="1315"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4"/>
              </w:rPr>
              <w:t>5</w:t>
            </w:r>
          </w:p>
        </w:tc>
        <w:tc>
          <w:tcPr>
            <w:tcW w:w="653"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4"/>
              </w:rPr>
              <w:t>6</w:t>
            </w:r>
          </w:p>
        </w:tc>
        <w:tc>
          <w:tcPr>
            <w:tcW w:w="1075"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4"/>
              </w:rPr>
              <w:t>7</w:t>
            </w:r>
          </w:p>
        </w:tc>
        <w:tc>
          <w:tcPr>
            <w:tcW w:w="1200"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8</w:t>
            </w:r>
          </w:p>
        </w:tc>
        <w:tc>
          <w:tcPr>
            <w:tcW w:w="806"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9</w:t>
            </w:r>
          </w:p>
        </w:tc>
        <w:tc>
          <w:tcPr>
            <w:tcW w:w="893"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4"/>
              </w:rPr>
              <w:t>10</w:t>
            </w:r>
          </w:p>
        </w:tc>
        <w:tc>
          <w:tcPr>
            <w:tcW w:w="1200"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11</w:t>
            </w:r>
          </w:p>
        </w:tc>
        <w:tc>
          <w:tcPr>
            <w:tcW w:w="1114"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12</w:t>
            </w:r>
          </w:p>
        </w:tc>
        <w:tc>
          <w:tcPr>
            <w:tcW w:w="1286"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13</w:t>
            </w:r>
          </w:p>
        </w:tc>
        <w:tc>
          <w:tcPr>
            <w:tcW w:w="1114"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4"/>
              </w:rPr>
              <w:t>14</w:t>
            </w:r>
          </w:p>
        </w:tc>
      </w:tr>
      <w:tr>
        <w:tblPrEx>
          <w:tblCellMar>
            <w:top w:w="27" w:type="dxa"/>
            <w:left w:w="41" w:type="dxa"/>
            <w:bottom w:w="0" w:type="dxa"/>
            <w:right w:w="33" w:type="dxa"/>
          </w:tblCellMar>
        </w:tblPrEx>
        <w:trPr>
          <w:trHeight w:val="312" w:hRule="atLeast"/>
        </w:trPr>
        <w:tc>
          <w:tcPr>
            <w:tcW w:w="624" w:type="dxa"/>
            <w:tcBorders>
              <w:top w:val="single" w:color="000000" w:sz="8" w:space="0"/>
              <w:left w:val="single" w:color="000000" w:sz="8" w:space="0"/>
              <w:bottom w:val="single" w:color="000000" w:sz="8" w:space="0"/>
              <w:right w:val="single" w:color="000000" w:sz="8" w:space="0"/>
            </w:tcBorders>
          </w:tcPr>
          <w:p>
            <w:pPr>
              <w:spacing w:after="0"/>
            </w:pPr>
          </w:p>
        </w:tc>
        <w:tc>
          <w:tcPr>
            <w:tcW w:w="854"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1142" w:type="dxa"/>
            <w:tcBorders>
              <w:top w:val="single" w:color="000000" w:sz="8" w:space="0"/>
              <w:left w:val="single" w:color="000000" w:sz="8" w:space="0"/>
              <w:bottom w:val="single" w:color="000000" w:sz="8" w:space="0"/>
              <w:right w:val="single" w:color="000000" w:sz="8" w:space="0"/>
            </w:tcBorders>
          </w:tcPr>
          <w:p>
            <w:pPr>
              <w:spacing w:after="0"/>
            </w:pPr>
          </w:p>
        </w:tc>
        <w:tc>
          <w:tcPr>
            <w:tcW w:w="1315" w:type="dxa"/>
            <w:tcBorders>
              <w:top w:val="single" w:color="000000" w:sz="8" w:space="0"/>
              <w:left w:val="single" w:color="000000" w:sz="8" w:space="0"/>
              <w:bottom w:val="single" w:color="000000" w:sz="8" w:space="0"/>
              <w:right w:val="single" w:color="000000" w:sz="8" w:space="0"/>
            </w:tcBorders>
          </w:tcPr>
          <w:p>
            <w:pPr>
              <w:spacing w:after="0"/>
            </w:pPr>
          </w:p>
        </w:tc>
        <w:tc>
          <w:tcPr>
            <w:tcW w:w="653" w:type="dxa"/>
            <w:tcBorders>
              <w:top w:val="single" w:color="000000" w:sz="8" w:space="0"/>
              <w:left w:val="single" w:color="000000" w:sz="8" w:space="0"/>
              <w:bottom w:val="single" w:color="000000" w:sz="8" w:space="0"/>
              <w:right w:val="single" w:color="000000" w:sz="8" w:space="0"/>
            </w:tcBorders>
          </w:tcPr>
          <w:p>
            <w:pPr>
              <w:spacing w:after="0"/>
            </w:pPr>
          </w:p>
        </w:tc>
        <w:tc>
          <w:tcPr>
            <w:tcW w:w="1075"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806"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c>
          <w:tcPr>
            <w:tcW w:w="1286"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7" w:type="dxa"/>
            <w:left w:w="41" w:type="dxa"/>
            <w:bottom w:w="0" w:type="dxa"/>
            <w:right w:w="33" w:type="dxa"/>
          </w:tblCellMar>
        </w:tblPrEx>
        <w:trPr>
          <w:trHeight w:val="312" w:hRule="atLeast"/>
        </w:trPr>
        <w:tc>
          <w:tcPr>
            <w:tcW w:w="624" w:type="dxa"/>
            <w:tcBorders>
              <w:top w:val="single" w:color="000000" w:sz="8" w:space="0"/>
              <w:left w:val="single" w:color="000000" w:sz="8" w:space="0"/>
              <w:bottom w:val="single" w:color="000000" w:sz="8" w:space="0"/>
              <w:right w:val="single" w:color="000000" w:sz="8" w:space="0"/>
            </w:tcBorders>
          </w:tcPr>
          <w:p>
            <w:pPr>
              <w:spacing w:after="0"/>
            </w:pPr>
          </w:p>
        </w:tc>
        <w:tc>
          <w:tcPr>
            <w:tcW w:w="854"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1142" w:type="dxa"/>
            <w:tcBorders>
              <w:top w:val="single" w:color="000000" w:sz="8" w:space="0"/>
              <w:left w:val="single" w:color="000000" w:sz="8" w:space="0"/>
              <w:bottom w:val="single" w:color="000000" w:sz="8" w:space="0"/>
              <w:right w:val="single" w:color="000000" w:sz="8" w:space="0"/>
            </w:tcBorders>
          </w:tcPr>
          <w:p>
            <w:pPr>
              <w:spacing w:after="0"/>
            </w:pPr>
          </w:p>
        </w:tc>
        <w:tc>
          <w:tcPr>
            <w:tcW w:w="1315" w:type="dxa"/>
            <w:tcBorders>
              <w:top w:val="single" w:color="000000" w:sz="8" w:space="0"/>
              <w:left w:val="single" w:color="000000" w:sz="8" w:space="0"/>
              <w:bottom w:val="single" w:color="000000" w:sz="8" w:space="0"/>
              <w:right w:val="single" w:color="000000" w:sz="8" w:space="0"/>
            </w:tcBorders>
          </w:tcPr>
          <w:p>
            <w:pPr>
              <w:spacing w:after="0"/>
            </w:pPr>
          </w:p>
        </w:tc>
        <w:tc>
          <w:tcPr>
            <w:tcW w:w="653" w:type="dxa"/>
            <w:tcBorders>
              <w:top w:val="single" w:color="000000" w:sz="8" w:space="0"/>
              <w:left w:val="single" w:color="000000" w:sz="8" w:space="0"/>
              <w:bottom w:val="single" w:color="000000" w:sz="8" w:space="0"/>
              <w:right w:val="single" w:color="000000" w:sz="8" w:space="0"/>
            </w:tcBorders>
          </w:tcPr>
          <w:p>
            <w:pPr>
              <w:spacing w:after="0"/>
            </w:pPr>
          </w:p>
        </w:tc>
        <w:tc>
          <w:tcPr>
            <w:tcW w:w="1075"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806"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c>
          <w:tcPr>
            <w:tcW w:w="1286"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7" w:type="dxa"/>
            <w:left w:w="41" w:type="dxa"/>
            <w:bottom w:w="0" w:type="dxa"/>
            <w:right w:w="33" w:type="dxa"/>
          </w:tblCellMar>
        </w:tblPrEx>
        <w:trPr>
          <w:trHeight w:val="312" w:hRule="atLeast"/>
        </w:trPr>
        <w:tc>
          <w:tcPr>
            <w:tcW w:w="624" w:type="dxa"/>
            <w:tcBorders>
              <w:top w:val="single" w:color="000000" w:sz="8" w:space="0"/>
              <w:left w:val="single" w:color="000000" w:sz="8" w:space="0"/>
              <w:bottom w:val="single" w:color="000000" w:sz="8" w:space="0"/>
              <w:right w:val="single" w:color="000000" w:sz="8" w:space="0"/>
            </w:tcBorders>
          </w:tcPr>
          <w:p>
            <w:pPr>
              <w:spacing w:after="0"/>
            </w:pPr>
          </w:p>
        </w:tc>
        <w:tc>
          <w:tcPr>
            <w:tcW w:w="854"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1142" w:type="dxa"/>
            <w:tcBorders>
              <w:top w:val="single" w:color="000000" w:sz="8" w:space="0"/>
              <w:left w:val="single" w:color="000000" w:sz="8" w:space="0"/>
              <w:bottom w:val="single" w:color="000000" w:sz="8" w:space="0"/>
              <w:right w:val="single" w:color="000000" w:sz="8" w:space="0"/>
            </w:tcBorders>
          </w:tcPr>
          <w:p>
            <w:pPr>
              <w:spacing w:after="0"/>
            </w:pPr>
          </w:p>
        </w:tc>
        <w:tc>
          <w:tcPr>
            <w:tcW w:w="1315" w:type="dxa"/>
            <w:tcBorders>
              <w:top w:val="single" w:color="000000" w:sz="8" w:space="0"/>
              <w:left w:val="single" w:color="000000" w:sz="8" w:space="0"/>
              <w:bottom w:val="single" w:color="000000" w:sz="8" w:space="0"/>
              <w:right w:val="single" w:color="000000" w:sz="8" w:space="0"/>
            </w:tcBorders>
          </w:tcPr>
          <w:p>
            <w:pPr>
              <w:spacing w:after="0"/>
            </w:pPr>
          </w:p>
        </w:tc>
        <w:tc>
          <w:tcPr>
            <w:tcW w:w="653" w:type="dxa"/>
            <w:tcBorders>
              <w:top w:val="single" w:color="000000" w:sz="8" w:space="0"/>
              <w:left w:val="single" w:color="000000" w:sz="8" w:space="0"/>
              <w:bottom w:val="single" w:color="000000" w:sz="8" w:space="0"/>
              <w:right w:val="single" w:color="000000" w:sz="8" w:space="0"/>
            </w:tcBorders>
          </w:tcPr>
          <w:p>
            <w:pPr>
              <w:spacing w:after="0"/>
            </w:pPr>
          </w:p>
        </w:tc>
        <w:tc>
          <w:tcPr>
            <w:tcW w:w="1075"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806"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c>
          <w:tcPr>
            <w:tcW w:w="1286"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7" w:type="dxa"/>
            <w:left w:w="41" w:type="dxa"/>
            <w:bottom w:w="0" w:type="dxa"/>
            <w:right w:w="33" w:type="dxa"/>
          </w:tblCellMar>
        </w:tblPrEx>
        <w:trPr>
          <w:trHeight w:val="312" w:hRule="atLeast"/>
        </w:trPr>
        <w:tc>
          <w:tcPr>
            <w:tcW w:w="624" w:type="dxa"/>
            <w:tcBorders>
              <w:top w:val="single" w:color="000000" w:sz="8" w:space="0"/>
              <w:left w:val="single" w:color="000000" w:sz="8" w:space="0"/>
              <w:bottom w:val="single" w:color="000000" w:sz="8" w:space="0"/>
              <w:right w:val="single" w:color="000000" w:sz="8" w:space="0"/>
            </w:tcBorders>
          </w:tcPr>
          <w:p>
            <w:pPr>
              <w:spacing w:after="0"/>
            </w:pPr>
          </w:p>
        </w:tc>
        <w:tc>
          <w:tcPr>
            <w:tcW w:w="854"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1142" w:type="dxa"/>
            <w:tcBorders>
              <w:top w:val="single" w:color="000000" w:sz="8" w:space="0"/>
              <w:left w:val="single" w:color="000000" w:sz="8" w:space="0"/>
              <w:bottom w:val="single" w:color="000000" w:sz="8" w:space="0"/>
              <w:right w:val="single" w:color="000000" w:sz="8" w:space="0"/>
            </w:tcBorders>
          </w:tcPr>
          <w:p>
            <w:pPr>
              <w:spacing w:after="0"/>
            </w:pPr>
          </w:p>
        </w:tc>
        <w:tc>
          <w:tcPr>
            <w:tcW w:w="1315" w:type="dxa"/>
            <w:tcBorders>
              <w:top w:val="single" w:color="000000" w:sz="8" w:space="0"/>
              <w:left w:val="single" w:color="000000" w:sz="8" w:space="0"/>
              <w:bottom w:val="single" w:color="000000" w:sz="8" w:space="0"/>
              <w:right w:val="single" w:color="000000" w:sz="8" w:space="0"/>
            </w:tcBorders>
          </w:tcPr>
          <w:p>
            <w:pPr>
              <w:spacing w:after="0"/>
            </w:pPr>
          </w:p>
        </w:tc>
        <w:tc>
          <w:tcPr>
            <w:tcW w:w="653" w:type="dxa"/>
            <w:tcBorders>
              <w:top w:val="single" w:color="000000" w:sz="8" w:space="0"/>
              <w:left w:val="single" w:color="000000" w:sz="8" w:space="0"/>
              <w:bottom w:val="single" w:color="000000" w:sz="8" w:space="0"/>
              <w:right w:val="single" w:color="000000" w:sz="8" w:space="0"/>
            </w:tcBorders>
          </w:tcPr>
          <w:p>
            <w:pPr>
              <w:spacing w:after="0"/>
            </w:pPr>
          </w:p>
        </w:tc>
        <w:tc>
          <w:tcPr>
            <w:tcW w:w="1075"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806" w:type="dxa"/>
            <w:tcBorders>
              <w:top w:val="single" w:color="000000" w:sz="8" w:space="0"/>
              <w:left w:val="single" w:color="000000" w:sz="8" w:space="0"/>
              <w:bottom w:val="single" w:color="000000" w:sz="8" w:space="0"/>
              <w:right w:val="single" w:color="000000" w:sz="8" w:space="0"/>
            </w:tcBorders>
          </w:tcPr>
          <w:p>
            <w:pPr>
              <w:spacing w:after="0"/>
            </w:pPr>
          </w:p>
        </w:tc>
        <w:tc>
          <w:tcPr>
            <w:tcW w:w="893" w:type="dxa"/>
            <w:tcBorders>
              <w:top w:val="single" w:color="000000" w:sz="8" w:space="0"/>
              <w:left w:val="single" w:color="000000" w:sz="8" w:space="0"/>
              <w:bottom w:val="single" w:color="000000" w:sz="8" w:space="0"/>
              <w:right w:val="single" w:color="000000" w:sz="8" w:space="0"/>
            </w:tcBorders>
          </w:tcPr>
          <w:p>
            <w:pPr>
              <w:spacing w:after="0"/>
            </w:pPr>
          </w:p>
        </w:tc>
        <w:tc>
          <w:tcPr>
            <w:tcW w:w="1200"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c>
          <w:tcPr>
            <w:tcW w:w="1286" w:type="dxa"/>
            <w:tcBorders>
              <w:top w:val="single" w:color="000000" w:sz="8" w:space="0"/>
              <w:left w:val="single" w:color="000000" w:sz="8" w:space="0"/>
              <w:bottom w:val="single" w:color="000000" w:sz="8" w:space="0"/>
              <w:right w:val="single" w:color="000000" w:sz="8" w:space="0"/>
            </w:tcBorders>
          </w:tcPr>
          <w:p>
            <w:pPr>
              <w:spacing w:after="0"/>
            </w:pPr>
          </w:p>
        </w:tc>
        <w:tc>
          <w:tcPr>
            <w:tcW w:w="1114"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7" w:type="dxa"/>
            <w:left w:w="41" w:type="dxa"/>
            <w:bottom w:w="0" w:type="dxa"/>
            <w:right w:w="33" w:type="dxa"/>
          </w:tblCellMar>
        </w:tblPrEx>
        <w:trPr>
          <w:trHeight w:val="1728" w:hRule="atLeast"/>
        </w:trPr>
        <w:tc>
          <w:tcPr>
            <w:tcW w:w="14208" w:type="dxa"/>
            <w:gridSpan w:val="14"/>
            <w:tcBorders>
              <w:top w:val="single" w:color="000000" w:sz="8" w:space="0"/>
              <w:left w:val="single" w:color="000000" w:sz="8" w:space="0"/>
              <w:bottom w:val="single" w:color="000000" w:sz="8" w:space="0"/>
              <w:right w:val="single" w:color="000000" w:sz="8" w:space="0"/>
            </w:tcBorders>
            <w:vAlign w:val="center"/>
          </w:tcPr>
          <w:p>
            <w:pPr>
              <w:spacing w:after="0"/>
            </w:pPr>
            <w:r>
              <w:rPr>
                <w:rFonts w:ascii="宋体" w:hAnsi="宋体" w:eastAsia="宋体" w:cs="宋体"/>
                <w:sz w:val="24"/>
              </w:rPr>
              <w:t>声明：此表是根据国家税收法律法规及相关规定填写的，本人（单位）对填报内容（及附带资料）的真实性、可靠性、完整性负责。</w:t>
            </w:r>
          </w:p>
          <w:p>
            <w:pPr>
              <w:spacing w:after="0"/>
            </w:pPr>
            <w:r>
              <w:rPr>
                <w:rFonts w:ascii="宋体" w:hAnsi="宋体" w:eastAsia="宋体" w:cs="宋体"/>
                <w:sz w:val="24"/>
              </w:rPr>
              <w:t xml:space="preserve">                                                                                                    </w:t>
            </w:r>
          </w:p>
          <w:p>
            <w:pPr>
              <w:spacing w:after="0"/>
            </w:pPr>
            <w:r>
              <w:rPr>
                <w:rFonts w:ascii="宋体" w:hAnsi="宋体" w:eastAsia="宋体" w:cs="宋体"/>
                <w:sz w:val="24"/>
              </w:rPr>
              <w:t xml:space="preserve">                                                                    </w:t>
            </w:r>
          </w:p>
          <w:p>
            <w:pPr>
              <w:spacing w:after="0"/>
            </w:pPr>
            <w:r>
              <w:rPr>
                <w:rFonts w:ascii="宋体" w:hAnsi="宋体" w:eastAsia="宋体" w:cs="宋体"/>
                <w:sz w:val="24"/>
              </w:rPr>
              <w:t xml:space="preserve">                                                                                 纳税人（签章）：     年  月  日</w:t>
            </w:r>
          </w:p>
        </w:tc>
      </w:tr>
      <w:tr>
        <w:tblPrEx>
          <w:tblCellMar>
            <w:top w:w="27" w:type="dxa"/>
            <w:left w:w="41" w:type="dxa"/>
            <w:bottom w:w="0" w:type="dxa"/>
            <w:right w:w="33" w:type="dxa"/>
          </w:tblCellMar>
        </w:tblPrEx>
        <w:trPr>
          <w:trHeight w:val="2362" w:hRule="atLeast"/>
        </w:trPr>
        <w:tc>
          <w:tcPr>
            <w:tcW w:w="7795" w:type="dxa"/>
            <w:gridSpan w:val="8"/>
            <w:tcBorders>
              <w:top w:val="single" w:color="000000" w:sz="8" w:space="0"/>
              <w:left w:val="single" w:color="000000" w:sz="8" w:space="0"/>
              <w:bottom w:val="single" w:color="000000" w:sz="8" w:space="0"/>
              <w:right w:val="single" w:color="000000" w:sz="8" w:space="0"/>
            </w:tcBorders>
          </w:tcPr>
          <w:p>
            <w:pPr>
              <w:spacing w:after="0"/>
              <w:ind w:right="4601"/>
            </w:pPr>
            <w:r>
              <w:rPr>
                <w:rFonts w:ascii="宋体" w:hAnsi="宋体" w:eastAsia="宋体" w:cs="宋体"/>
                <w:sz w:val="24"/>
              </w:rPr>
              <w:t>经办人：经办人身份证号：代理机构签章：代理机构统一社会信用代码：</w:t>
            </w:r>
          </w:p>
        </w:tc>
        <w:tc>
          <w:tcPr>
            <w:tcW w:w="6413" w:type="dxa"/>
            <w:gridSpan w:val="6"/>
            <w:tcBorders>
              <w:top w:val="single" w:color="000000" w:sz="8" w:space="0"/>
              <w:left w:val="single" w:color="000000" w:sz="8" w:space="0"/>
              <w:bottom w:val="single" w:color="000000" w:sz="8" w:space="0"/>
              <w:right w:val="single" w:color="000000" w:sz="8" w:space="0"/>
            </w:tcBorders>
          </w:tcPr>
          <w:p>
            <w:pPr>
              <w:spacing w:after="249"/>
            </w:pPr>
            <w:r>
              <w:rPr>
                <w:rFonts w:ascii="宋体" w:hAnsi="宋体" w:eastAsia="宋体" w:cs="宋体"/>
                <w:sz w:val="24"/>
              </w:rPr>
              <w:t>受理人：</w:t>
            </w:r>
          </w:p>
          <w:p>
            <w:pPr>
              <w:spacing w:after="246"/>
            </w:pPr>
            <w:r>
              <w:rPr>
                <w:rFonts w:ascii="宋体" w:hAnsi="宋体" w:eastAsia="宋体" w:cs="宋体"/>
                <w:sz w:val="24"/>
              </w:rPr>
              <w:t>受理税务机关（章）：</w:t>
            </w:r>
          </w:p>
          <w:p>
            <w:pPr>
              <w:spacing w:after="0"/>
            </w:pPr>
            <w:r>
              <w:rPr>
                <w:rFonts w:ascii="宋体" w:hAnsi="宋体" w:eastAsia="宋体" w:cs="宋体"/>
                <w:sz w:val="24"/>
              </w:rPr>
              <w:t>受理日期：    年  月  日</w:t>
            </w:r>
          </w:p>
        </w:tc>
      </w:tr>
    </w:tbl>
    <w:p>
      <w:pPr>
        <w:spacing w:after="5" w:line="249" w:lineRule="auto"/>
        <w:ind w:left="1066" w:hanging="10"/>
      </w:pPr>
      <w:r>
        <w:rPr>
          <w:rFonts w:ascii="宋体" w:hAnsi="宋体" w:eastAsia="宋体" w:cs="宋体"/>
          <w:sz w:val="24"/>
        </w:rPr>
        <w:t>填表说明：</w:t>
      </w:r>
    </w:p>
    <w:p>
      <w:pPr>
        <w:spacing w:after="5" w:line="249" w:lineRule="auto"/>
        <w:ind w:left="1066" w:hanging="10"/>
      </w:pPr>
      <w:r>
        <w:rPr>
          <w:rFonts w:ascii="宋体" w:hAnsi="宋体" w:eastAsia="宋体" w:cs="宋体"/>
          <w:sz w:val="24"/>
        </w:rPr>
        <w:t>1.“申报年月”：本年度出口的，按不大于当前申报期年月填写；以前年度出口的，统一按上年12月份填写。</w:t>
      </w:r>
    </w:p>
    <w:p>
      <w:pPr>
        <w:spacing w:after="5" w:line="249" w:lineRule="auto"/>
        <w:ind w:left="1066" w:hanging="10"/>
      </w:pPr>
      <w:r>
        <w:rPr>
          <w:rFonts w:ascii="宋体" w:hAnsi="宋体" w:eastAsia="宋体" w:cs="宋体"/>
          <w:sz w:val="24"/>
        </w:rPr>
        <w:t>2.“申报批次”：按申报年月的第几次申报填写。</w:t>
      </w:r>
    </w:p>
    <w:p>
      <w:pPr>
        <w:spacing w:after="5" w:line="249" w:lineRule="auto"/>
        <w:ind w:left="1066" w:hanging="10"/>
      </w:pPr>
      <w:r>
        <w:rPr>
          <w:rFonts w:ascii="宋体" w:hAnsi="宋体" w:eastAsia="宋体" w:cs="宋体"/>
          <w:sz w:val="24"/>
        </w:rPr>
        <w:t>3.第1栏“序号”：按八位流水号填写，从00000001到99999999。</w:t>
      </w:r>
    </w:p>
    <w:p>
      <w:pPr>
        <w:spacing w:after="5" w:line="249" w:lineRule="auto"/>
        <w:ind w:left="1066" w:hanging="10"/>
      </w:pPr>
      <w:r>
        <w:rPr>
          <w:rFonts w:ascii="宋体" w:hAnsi="宋体" w:eastAsia="宋体" w:cs="宋体"/>
          <w:sz w:val="24"/>
        </w:rPr>
        <w:t>4.第2栏“关联号”：是进货和出口数据关联的标志。按“申报年月（6位数字）+申报批次（3位数字）+关联号流水号（1-8位数字）</w:t>
      </w:r>
    </w:p>
    <w:p>
      <w:pPr>
        <w:spacing w:after="5" w:line="249" w:lineRule="auto"/>
        <w:ind w:left="1066" w:hanging="10"/>
      </w:pPr>
      <w:r>
        <w:rPr>
          <w:rFonts w:ascii="宋体" w:hAnsi="宋体" w:eastAsia="宋体" w:cs="宋体"/>
          <w:sz w:val="24"/>
        </w:rPr>
        <w:t>”的规则进行填写；每21位出口货物报关单号作为一个关联号编写单位。代理出口货物证明编写规则同出口货物报关单。</w:t>
      </w:r>
    </w:p>
    <w:p>
      <w:pPr>
        <w:spacing w:after="5" w:line="249" w:lineRule="auto"/>
        <w:ind w:left="1066" w:hanging="10"/>
      </w:pPr>
      <w:r>
        <w:rPr>
          <w:rFonts w:ascii="宋体" w:hAnsi="宋体" w:eastAsia="宋体" w:cs="宋体"/>
          <w:sz w:val="24"/>
        </w:rPr>
        <w:t>5.第3栏“出口发票号”：按出口发票的号码填写。视同出口等无需开具出口发票的业务，按税务机关要求填写。</w:t>
      </w:r>
    </w:p>
    <w:p>
      <w:pPr>
        <w:spacing w:after="5" w:line="249" w:lineRule="auto"/>
        <w:ind w:left="1066" w:hanging="10"/>
      </w:pPr>
      <w:r>
        <w:rPr>
          <w:rFonts w:ascii="宋体" w:hAnsi="宋体" w:eastAsia="宋体" w:cs="宋体"/>
          <w:sz w:val="24"/>
        </w:rPr>
        <w:t>6.第4栏“出口货物报关单号”：按出口货物报关单上的海关编号+0+项号填写，共21位；实际业务无出口货物报关单的按税务机关要求填写；委托出口的此栏不填。</w:t>
      </w:r>
    </w:p>
    <w:p>
      <w:pPr>
        <w:spacing w:after="5" w:line="249" w:lineRule="auto"/>
        <w:ind w:left="1066" w:hanging="10"/>
      </w:pPr>
      <w:r>
        <w:rPr>
          <w:rFonts w:ascii="宋体" w:hAnsi="宋体" w:eastAsia="宋体" w:cs="宋体"/>
          <w:sz w:val="24"/>
        </w:rPr>
        <w:t>7.第5栏“代理出口货物证明号”：按《代理出口货物证明》编号（18位）+两位项号（01、02…）填写，项号按《代理出口货物证明</w:t>
      </w:r>
    </w:p>
    <w:p>
      <w:pPr>
        <w:spacing w:after="5" w:line="249" w:lineRule="auto"/>
        <w:ind w:left="1066" w:hanging="10"/>
      </w:pPr>
      <w:r>
        <w:rPr>
          <w:rFonts w:ascii="宋体" w:hAnsi="宋体" w:eastAsia="宋体" w:cs="宋体"/>
          <w:sz w:val="24"/>
        </w:rPr>
        <w:t>》所列顺序编写，自营出口的此栏不填。</w:t>
      </w:r>
    </w:p>
    <w:p>
      <w:pPr>
        <w:spacing w:after="5" w:line="249" w:lineRule="auto"/>
        <w:ind w:left="1066" w:hanging="10"/>
      </w:pPr>
      <w:r>
        <w:rPr>
          <w:rFonts w:ascii="宋体" w:hAnsi="宋体" w:eastAsia="宋体" w:cs="宋体"/>
          <w:sz w:val="24"/>
        </w:rPr>
        <w:t>8.第6栏“出口日期”：按出口货物报关单中的出口日期填写；保税区及经保税区出口的，填写出境货物备案清单上的出口日期；委托出口的，填写《代理出口货物证明》上的出口日期；非报关出口的，填写出口发票或者普通发票开具日期。</w:t>
      </w:r>
    </w:p>
    <w:p>
      <w:pPr>
        <w:spacing w:after="5" w:line="249" w:lineRule="auto"/>
        <w:ind w:left="1066" w:hanging="10"/>
      </w:pPr>
      <w:r>
        <w:rPr>
          <w:rFonts w:ascii="宋体" w:hAnsi="宋体" w:eastAsia="宋体" w:cs="宋体"/>
          <w:sz w:val="24"/>
        </w:rPr>
        <w:t>9.第7栏“出口商品代码”：按出口货物报关单中商品代码对应的退税率文库中基本商品代码填写。无出口货物报关单的按进货凭证中货物名称对应的退税率文库中的基本商品代码填写。</w:t>
      </w:r>
    </w:p>
    <w:p>
      <w:pPr>
        <w:spacing w:after="5" w:line="249" w:lineRule="auto"/>
        <w:ind w:left="1066" w:hanging="10"/>
      </w:pPr>
      <w:r>
        <w:rPr>
          <w:rFonts w:ascii="宋体" w:hAnsi="宋体" w:eastAsia="宋体" w:cs="宋体"/>
          <w:sz w:val="24"/>
        </w:rPr>
        <w:t>10.第8栏“出口商品名称”：按退税率文库中商品代码对应的名称填写，或者按商品实际名称填写。</w:t>
      </w:r>
    </w:p>
    <w:p>
      <w:pPr>
        <w:spacing w:after="5" w:line="249" w:lineRule="auto"/>
        <w:ind w:left="1066" w:hanging="10"/>
      </w:pPr>
      <w:r>
        <w:rPr>
          <w:rFonts w:ascii="宋体" w:hAnsi="宋体" w:eastAsia="宋体" w:cs="宋体"/>
          <w:sz w:val="24"/>
        </w:rPr>
        <w:t>11.第9栏“计量单位”：按出口商品代码在退税率文库中的计量单位填写。</w:t>
      </w:r>
    </w:p>
    <w:p>
      <w:pPr>
        <w:spacing w:after="5" w:line="249" w:lineRule="auto"/>
        <w:ind w:left="1066" w:hanging="10"/>
      </w:pPr>
      <w:r>
        <w:rPr>
          <w:rFonts w:ascii="宋体" w:hAnsi="宋体" w:eastAsia="宋体" w:cs="宋体"/>
          <w:sz w:val="24"/>
        </w:rPr>
        <w:t>12.第10栏“出口数量”：按本次申报的出口数量填写，如出口货物报关单上的计量单位与申报计量单位不一致的，应按申报计量单位折算填写。</w:t>
      </w:r>
    </w:p>
    <w:p>
      <w:pPr>
        <w:spacing w:after="5" w:line="249" w:lineRule="auto"/>
        <w:ind w:left="1066" w:hanging="10"/>
      </w:pPr>
      <w:r>
        <w:rPr>
          <w:rFonts w:ascii="宋体" w:hAnsi="宋体" w:eastAsia="宋体" w:cs="宋体"/>
          <w:sz w:val="24"/>
        </w:rPr>
        <w:t>13.第11栏“美元离岸价”：按出口货物报关单中的美元离岸价格填写。非美元价格成交或者成交方式非FOB的，需折算填写。</w:t>
      </w:r>
    </w:p>
    <w:p>
      <w:pPr>
        <w:spacing w:after="5" w:line="249" w:lineRule="auto"/>
        <w:ind w:left="1066" w:hanging="10"/>
      </w:pPr>
      <w:r>
        <w:rPr>
          <w:rFonts w:ascii="宋体" w:hAnsi="宋体" w:eastAsia="宋体" w:cs="宋体"/>
          <w:sz w:val="24"/>
        </w:rPr>
        <w:t>14.第12栏“申报商品代码”：如果属于按出口商品主要原材料退税率申报退税的，按主要原材料商品代码填写。不属于此类情况的，此栏不填。</w:t>
      </w:r>
    </w:p>
    <w:p>
      <w:pPr>
        <w:spacing w:after="5" w:line="249" w:lineRule="auto"/>
        <w:ind w:left="1066" w:hanging="10"/>
      </w:pPr>
      <w:r>
        <w:rPr>
          <w:rFonts w:ascii="宋体" w:hAnsi="宋体" w:eastAsia="宋体" w:cs="宋体"/>
          <w:sz w:val="24"/>
        </w:rPr>
        <w:t>15.第13栏“退（免）税业务类型”：按出口业务在《业务类型代码表》中对应的“业务类型代码”填写。</w:t>
      </w:r>
    </w:p>
    <w:p>
      <w:pPr>
        <w:spacing w:after="5" w:line="249" w:lineRule="auto"/>
        <w:ind w:left="1066" w:hanging="10"/>
      </w:pPr>
      <w:r>
        <w:rPr>
          <w:rFonts w:ascii="宋体" w:hAnsi="宋体" w:eastAsia="宋体" w:cs="宋体"/>
          <w:sz w:val="24"/>
        </w:rPr>
        <w:t>16.横琴平潭地区区内购买企业申报退税时，“出口发票号”栏次填写供货企业海关代码，“代理出口货物证明号”栏次填写“进境货</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2CFD"/>
    <w:rsid w:val="36E4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2026-02-11T03:26:00Z</dcterms:created>
  <dc:creator>fzr</dc:creator>
  <cp:lastModifiedBy>fzr</cp:lastModifiedBy>
  <dcterms:modified xsi:type="dcterms:W3CDTF">2026-02-11T08:26:59Z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